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2B6CB0"/>
          <w:sz w:val="34"/>
          <w:szCs w:val="34"/>
        </w:rPr>
        <w:t xml:space="preserve">[YOUR FULL NAME]</w:t>
      </w:r>
    </w:p>
    <w:p>
      <w:pPr>
        <w:pBdr>
          <w:bottom w:val="single" w:color="1A1A1A" w:sz="6" w:space="1"/>
        </w:pBdr>
        <w:spacing w:after="14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[Australian mobile]</w:t>
      </w:r>
      <w:r>
        <w:rPr>
          <w:rFonts w:ascii="Arial" w:cs="Arial" w:eastAsia="Arial" w:hAnsi="Arial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[email]</w:t>
      </w:r>
      <w:r>
        <w:rPr>
          <w:rFonts w:ascii="Arial" w:cs="Arial" w:eastAsia="Arial" w:hAnsi="Arial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[Location — city/region]</w:t>
      </w:r>
    </w:p>
    <w:p>
      <w:pPr>
        <w:spacing w:after="5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Location: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[e.g. Perth-based / Relocated to Perth / Kalgoorlie local]</w:t>
      </w:r>
    </w:p>
    <w:p>
      <w:pPr>
        <w:spacing w:after="5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Availability: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[e.g. Available immediately — can fly Monday]</w:t>
      </w:r>
    </w:p>
    <w:p>
      <w:pPr>
        <w:spacing w:after="5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Medical: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[e.g. Current pre-employment medical, passed May 2026]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Guidance: these three lines are what the eight-second scan hits first. Be specific. “Available immediately” beats “seeking opportunities.” Delete these grey notes before sending.</w:t>
      </w:r>
    </w:p>
    <w:p>
      <w:pPr>
        <w:pBdr>
          <w:bottom w:val="single" w:color="1A1A1A" w:sz="6" w:space="1"/>
        </w:pBd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TICKETS &amp; LICENCES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One row per ticket. Numbers and expiry dates. If a ticket is expired, renew it or delete the row — an expired ticket is worse than no ticket.</w:t>
      </w:r>
    </w:p>
    <w:tbl>
      <w:tblPr>
        <w:tblW w:type="dxa" w:w="96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2000"/>
        <w:gridCol w:w="1802"/>
      </w:tblGrid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FEFE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Qualification / Licence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FEFE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Number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FEFE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Expiry</w:t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FEFE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White card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[number]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[n/a]</w:t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Current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First aid (HLTAID011)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[number]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[expiry]</w:t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Current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HR truck licence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[class]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[expiry]</w:t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Current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Pre-employment medical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[provider]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[date completed]</w:t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Passed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>[Add / delete rows as needed]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/>
            </w:r>
          </w:p>
        </w:tc>
        <w:tc>
          <w:tcPr>
            <w:tcW w:type="dxa" w:w="180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2B6CB0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A1A1A" w:sz="6" w:space="1"/>
        </w:pBd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HISTORY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Most recent first. One to two lines per role. Emphasise completed contracts, physical work, and duration — the reader is checking whether you’ll still be there after the second swing. No gaps without a one-line explanation.</w:t>
      </w:r>
    </w:p>
    <w:p>
      <w:pPr>
        <w:spacing w:after="3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</w:t>
      </w:r>
      <w:r>
        <w:rPr>
          <w:rFonts w:ascii="Arial" w:cs="Arial" w:eastAsia="Arial" w:hAnsi="Arial"/>
          <w:sz w:val="21"/>
          <w:szCs w:val="21"/>
        </w:rPr>
        <w:t xml:space="preserve">  —  [Employer]  —  [Location]</w:t>
      </w:r>
    </w:p>
    <w:p>
      <w:pPr>
        <w:spacing w:after="4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[Month Year] – [Month Year]</w:t>
      </w:r>
    </w:p>
    <w:p>
      <w:pPr>
        <w:spacing w:after="6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[One line of reliability evidence, e.g. “Completed full six-month contract. 10-hour physical shifts, no absences.”]</w:t>
      </w:r>
    </w:p>
    <w:p>
      <w:pPr>
        <w:spacing w:after="3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</w:t>
      </w:r>
      <w:r>
        <w:rPr>
          <w:rFonts w:ascii="Arial" w:cs="Arial" w:eastAsia="Arial" w:hAnsi="Arial"/>
          <w:sz w:val="21"/>
          <w:szCs w:val="21"/>
        </w:rPr>
        <w:t xml:space="preserve">  —  [Employer]  —  [Location]</w:t>
      </w:r>
    </w:p>
    <w:p>
      <w:pPr>
        <w:spacing w:after="4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[Month Year] – [Month Year]</w:t>
      </w:r>
    </w:p>
    <w:p>
      <w:pPr>
        <w:spacing w:after="6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[e.g. “Warehouse pick/pack, 5:00am starts, forklift duties. Finished the season.”]</w:t>
      </w:r>
    </w:p>
    <w:p>
      <w:pPr>
        <w:spacing w:after="3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</w:t>
      </w:r>
      <w:r>
        <w:rPr>
          <w:rFonts w:ascii="Arial" w:cs="Arial" w:eastAsia="Arial" w:hAnsi="Arial"/>
          <w:sz w:val="21"/>
          <w:szCs w:val="21"/>
        </w:rPr>
        <w:t xml:space="preserve">  —  [Employer]  —  [Location]</w:t>
      </w:r>
    </w:p>
    <w:p>
      <w:pPr>
        <w:spacing w:after="4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[Month Year] – [Month Year]</w:t>
      </w:r>
    </w:p>
    <w:p>
      <w:pPr>
        <w:spacing w:after="6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[If you have a gap: “Travel — South East Asia — June to December 2024.” One line. Done.]</w:t>
      </w:r>
    </w:p>
    <w:p>
      <w:pPr>
        <w:pBdr>
          <w:bottom w:val="single" w:color="1A1A1A" w:sz="6" w:space="1"/>
        </w:pBd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REFEREES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Two or three, supervisor-level where possible. Text them before you apply: “I’ve put you down as a reference for a FIFO role — they might call this week.” A referee expecting the call answers differently.</w:t>
      </w:r>
    </w:p>
    <w:p>
      <w:pPr>
        <w:spacing w:after="30" w:before="12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[Referee 1 full name]</w:t>
      </w:r>
      <w:r>
        <w:rPr>
          <w:rFonts w:ascii="Arial" w:cs="Arial" w:eastAsia="Arial" w:hAnsi="Arial"/>
          <w:sz w:val="21"/>
          <w:szCs w:val="21"/>
        </w:rPr>
        <w:t xml:space="preserve">  —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[relationship, e.g. direct supervisor]</w:t>
      </w:r>
    </w:p>
    <w:p>
      <w:pPr>
        <w:spacing w:after="4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[mobile number]</w:t>
      </w:r>
      <w:r>
        <w:rPr>
          <w:rFonts w:ascii="Arial" w:cs="Arial" w:eastAsia="Arial" w:hAnsi="Arial"/>
          <w:sz w:val="21"/>
          <w:szCs w:val="21"/>
        </w:rPr>
        <w:t xml:space="preserve">  —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[company]</w:t>
      </w:r>
    </w:p>
    <w:p>
      <w:pPr>
        <w:spacing w:after="30" w:before="12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[Referee 2 full name]</w:t>
      </w:r>
      <w:r>
        <w:rPr>
          <w:rFonts w:ascii="Arial" w:cs="Arial" w:eastAsia="Arial" w:hAnsi="Arial"/>
          <w:sz w:val="21"/>
          <w:szCs w:val="21"/>
        </w:rPr>
        <w:t xml:space="preserve">  —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[relationship, e.g. direct supervisor]</w:t>
      </w:r>
    </w:p>
    <w:p>
      <w:pPr>
        <w:spacing w:after="40"/>
      </w:pPr>
      <w:r>
        <w:rPr>
          <w:rFonts w:ascii="Arial" w:cs="Arial" w:eastAsia="Arial" w:hAnsi="Arial"/>
          <w:color w:val="2B6CB0"/>
          <w:sz w:val="21"/>
          <w:szCs w:val="21"/>
        </w:rPr>
        <w:t xml:space="preserve">[mobile number]</w:t>
      </w:r>
      <w:r>
        <w:rPr>
          <w:rFonts w:ascii="Arial" w:cs="Arial" w:eastAsia="Arial" w:hAnsi="Arial"/>
          <w:sz w:val="21"/>
          <w:szCs w:val="21"/>
        </w:rPr>
        <w:t xml:space="preserve">  —  </w:t>
      </w:r>
      <w:r>
        <w:rPr>
          <w:rFonts w:ascii="Arial" w:cs="Arial" w:eastAsia="Arial" w:hAnsi="Arial"/>
          <w:color w:val="2B6CB0"/>
          <w:sz w:val="21"/>
          <w:szCs w:val="21"/>
        </w:rPr>
        <w:t xml:space="preserve">[company]</w:t>
      </w:r>
    </w:p>
    <w:p>
      <w:pPr>
        <w:pBdr>
          <w:top w:val="single" w:color="CCCCCC" w:sz="4" w:space="1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Free template from flyinflyout.au — the honest guide to FIFO. Keep it to one or two pages. Delete every grey guidance note before sending.</w:t>
      </w:r>
    </w:p>
    <w:sectPr>
      <w:pgSz w:w="11906" w:h="16838" w:orient="portrait"/>
      <w:pgMar w:top="1152" w:right="1152" w:bottom="1152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2026-06-12T05:18:50.396Z</dcterms:created>
  <dcterms:modified xsi:type="dcterms:W3CDTF">2026-06-12T05:18:50.396Z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